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22" w:rsidRPr="002F4C22" w:rsidRDefault="002F4C22" w:rsidP="002F4C22">
      <w:pPr>
        <w:widowControl/>
        <w:spacing w:before="100" w:beforeAutospacing="1" w:after="100" w:afterAutospacing="1" w:line="336" w:lineRule="auto"/>
        <w:jc w:val="center"/>
        <w:textAlignment w:val="bottom"/>
        <w:outlineLvl w:val="1"/>
        <w:rPr>
          <w:rFonts w:ascii="Verdana" w:eastAsia="宋体" w:hAnsi="Verdana" w:cs="Tahoma"/>
          <w:b/>
          <w:bCs/>
          <w:kern w:val="0"/>
          <w:sz w:val="26"/>
          <w:szCs w:val="26"/>
        </w:rPr>
      </w:pPr>
      <w:r w:rsidRPr="002F4C22">
        <w:rPr>
          <w:rFonts w:ascii="Verdana" w:eastAsia="宋体" w:hAnsi="Verdana" w:cs="Tahoma"/>
          <w:b/>
          <w:bCs/>
          <w:kern w:val="0"/>
          <w:sz w:val="26"/>
          <w:szCs w:val="26"/>
        </w:rPr>
        <w:t>教育部关于印发《普通高等学校基本办学条件指标》的通知</w:t>
      </w:r>
    </w:p>
    <w:p w:rsidR="002F4C22" w:rsidRPr="002F4C22" w:rsidRDefault="002F4C22" w:rsidP="002F4C22">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2F4C22">
        <w:rPr>
          <w:rFonts w:ascii="宋体" w:eastAsia="宋体" w:hAnsi="宋体" w:cs="宋体" w:hint="eastAsia"/>
          <w:kern w:val="0"/>
          <w:sz w:val="24"/>
          <w:szCs w:val="24"/>
        </w:rPr>
        <w:t>教发〔</w:t>
      </w:r>
      <w:r w:rsidRPr="002F4C22">
        <w:rPr>
          <w:rFonts w:ascii="宋体" w:eastAsia="宋体" w:hAnsi="宋体" w:cs="宋体"/>
          <w:kern w:val="0"/>
          <w:sz w:val="24"/>
          <w:szCs w:val="24"/>
        </w:rPr>
        <w:t>2004</w:t>
      </w:r>
      <w:r w:rsidRPr="002F4C22">
        <w:rPr>
          <w:rFonts w:ascii="宋体" w:eastAsia="宋体" w:hAnsi="宋体" w:cs="宋体" w:hint="eastAsia"/>
          <w:kern w:val="0"/>
          <w:sz w:val="24"/>
          <w:szCs w:val="24"/>
        </w:rPr>
        <w:t>〕</w:t>
      </w:r>
      <w:r w:rsidRPr="002F4C22">
        <w:rPr>
          <w:rFonts w:ascii="宋体" w:eastAsia="宋体" w:hAnsi="宋体" w:cs="宋体"/>
          <w:kern w:val="0"/>
          <w:sz w:val="24"/>
          <w:szCs w:val="24"/>
        </w:rPr>
        <w:t>2</w:t>
      </w:r>
      <w:r w:rsidRPr="002F4C22">
        <w:rPr>
          <w:rFonts w:ascii="宋体" w:eastAsia="宋体" w:hAnsi="宋体" w:cs="宋体" w:hint="eastAsia"/>
          <w:kern w:val="0"/>
          <w:sz w:val="24"/>
          <w:szCs w:val="24"/>
        </w:rPr>
        <w:t>号</w:t>
      </w:r>
      <w:bookmarkStart w:id="0" w:name="_GoBack"/>
      <w:bookmarkEnd w:id="0"/>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hint="eastAsia"/>
          <w:kern w:val="0"/>
          <w:sz w:val="24"/>
          <w:szCs w:val="24"/>
        </w:rPr>
        <w:t>各省、自治区、直辖市教育厅</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教委</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，新疆生产建设兵团教育局，各计划单列市教育局，有关部门</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单位</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教育司</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局</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，部属各高等学校：</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hint="eastAsia"/>
          <w:kern w:val="0"/>
          <w:sz w:val="24"/>
          <w:szCs w:val="24"/>
        </w:rPr>
        <w:t>随着我国高等教育的发展和各项改革的推进，原国家教委</w:t>
      </w:r>
      <w:r w:rsidRPr="002F4C22">
        <w:rPr>
          <w:rFonts w:ascii="宋体" w:eastAsia="宋体" w:hAnsi="宋体" w:cs="宋体"/>
          <w:kern w:val="0"/>
          <w:sz w:val="24"/>
          <w:szCs w:val="24"/>
        </w:rPr>
        <w:t>1996</w:t>
      </w:r>
      <w:r w:rsidRPr="002F4C22">
        <w:rPr>
          <w:rFonts w:ascii="宋体" w:eastAsia="宋体" w:hAnsi="宋体" w:cs="宋体" w:hint="eastAsia"/>
          <w:kern w:val="0"/>
          <w:sz w:val="24"/>
          <w:szCs w:val="24"/>
        </w:rPr>
        <w:t>年发布实施的《核定普通高等学校招生规模办学条件标准》和《“红”、“黄”牌高等学校办学条件标准》（</w:t>
      </w:r>
      <w:proofErr w:type="gramStart"/>
      <w:r w:rsidRPr="002F4C22">
        <w:rPr>
          <w:rFonts w:ascii="宋体" w:eastAsia="宋体" w:hAnsi="宋体" w:cs="宋体" w:hint="eastAsia"/>
          <w:kern w:val="0"/>
          <w:sz w:val="24"/>
          <w:szCs w:val="24"/>
        </w:rPr>
        <w:t>教计</w:t>
      </w:r>
      <w:proofErr w:type="gramEnd"/>
      <w:r w:rsidRPr="002F4C22">
        <w:rPr>
          <w:rFonts w:ascii="宋体" w:eastAsia="宋体" w:hAnsi="宋体" w:cs="宋体"/>
          <w:kern w:val="0"/>
          <w:sz w:val="24"/>
          <w:szCs w:val="24"/>
        </w:rPr>
        <w:t>[1996]154</w:t>
      </w:r>
      <w:r w:rsidRPr="002F4C22">
        <w:rPr>
          <w:rFonts w:ascii="宋体" w:eastAsia="宋体" w:hAnsi="宋体" w:cs="宋体" w:hint="eastAsia"/>
          <w:kern w:val="0"/>
          <w:sz w:val="24"/>
          <w:szCs w:val="24"/>
        </w:rPr>
        <w:t>号</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已不再适应当前普通高等学校发展的需要。为此，在委托有关部门进行专题研究、充分征求有关教育管理部门和部分高等学校意见的基础上，对上述标准进行了重新修订，现将修订后的《普通高等学校基本办学条件指标</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试行</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以下简称《基本办学条件指标》印发给你们，请遵照执行，并就执行过程中应注意的有关事项通知如下：</w:t>
      </w:r>
    </w:p>
    <w:p w:rsidR="002F4C22" w:rsidRPr="002F4C22" w:rsidRDefault="002F4C22" w:rsidP="002F4C22">
      <w:pPr>
        <w:widowControl/>
        <w:spacing w:before="100" w:beforeAutospacing="1" w:after="100" w:afterAutospacing="1" w:line="360" w:lineRule="auto"/>
        <w:ind w:firstLineChars="200" w:firstLine="482"/>
        <w:rPr>
          <w:rFonts w:ascii="宋体" w:eastAsia="宋体" w:hAnsi="宋体" w:cs="宋体"/>
          <w:kern w:val="0"/>
          <w:sz w:val="24"/>
          <w:szCs w:val="24"/>
        </w:rPr>
      </w:pPr>
      <w:r w:rsidRPr="002F4C22">
        <w:rPr>
          <w:rFonts w:ascii="宋体" w:eastAsia="宋体" w:hAnsi="宋体" w:cs="宋体" w:hint="eastAsia"/>
          <w:b/>
          <w:kern w:val="0"/>
          <w:sz w:val="24"/>
          <w:szCs w:val="24"/>
        </w:rPr>
        <w:t>一、</w:t>
      </w:r>
      <w:r w:rsidRPr="002F4C22">
        <w:rPr>
          <w:rFonts w:ascii="宋体" w:eastAsia="宋体" w:hAnsi="宋体" w:cs="宋体" w:hint="eastAsia"/>
          <w:kern w:val="0"/>
          <w:sz w:val="24"/>
          <w:szCs w:val="24"/>
        </w:rPr>
        <w:t>《基本办学条件指标》主要用于普通高等学校核定年度招生规模，确定限制、停止招生普通高等学校。并对普通高等学校办学条件进行监测。《基本办学条件指标》的发布实施，有利于加强宏观管理，逐步建立、健全社会监督机制。有利于促进办学条件改善和保证我国高等教育持续、健康发展。</w:t>
      </w:r>
    </w:p>
    <w:p w:rsidR="002F4C22" w:rsidRPr="002F4C22" w:rsidRDefault="002F4C22" w:rsidP="002F4C22">
      <w:pPr>
        <w:widowControl/>
        <w:spacing w:before="100" w:beforeAutospacing="1" w:after="100" w:afterAutospacing="1" w:line="360" w:lineRule="auto"/>
        <w:ind w:firstLineChars="200" w:firstLine="482"/>
        <w:rPr>
          <w:rFonts w:ascii="宋体" w:eastAsia="宋体" w:hAnsi="宋体" w:cs="宋体"/>
          <w:kern w:val="0"/>
          <w:sz w:val="24"/>
          <w:szCs w:val="24"/>
        </w:rPr>
      </w:pPr>
      <w:r w:rsidRPr="002F4C22">
        <w:rPr>
          <w:rFonts w:ascii="宋体" w:eastAsia="宋体" w:hAnsi="宋体" w:cs="宋体" w:hint="eastAsia"/>
          <w:b/>
          <w:kern w:val="0"/>
          <w:sz w:val="24"/>
          <w:szCs w:val="24"/>
        </w:rPr>
        <w:t>二、</w:t>
      </w:r>
      <w:r w:rsidRPr="002F4C22">
        <w:rPr>
          <w:rFonts w:ascii="宋体" w:eastAsia="宋体" w:hAnsi="宋体" w:cs="宋体" w:hint="eastAsia"/>
          <w:kern w:val="0"/>
          <w:sz w:val="24"/>
          <w:szCs w:val="24"/>
        </w:rPr>
        <w:t>各地、各部门和各普通高等学校要根据经济社会发展需要、国家核定的办学规模以及本《基本办学条件指标》的要求，合理确定普通高等学校的招生规模，以维护正常的教学、生活秩序，保证普通高等教育基本的教学质量和规格。</w:t>
      </w:r>
    </w:p>
    <w:p w:rsidR="002F4C22" w:rsidRPr="002F4C22" w:rsidRDefault="002F4C22" w:rsidP="002F4C22">
      <w:pPr>
        <w:widowControl/>
        <w:spacing w:before="100" w:beforeAutospacing="1" w:after="100" w:afterAutospacing="1" w:line="360" w:lineRule="auto"/>
        <w:ind w:firstLineChars="200" w:firstLine="482"/>
        <w:rPr>
          <w:rFonts w:ascii="宋体" w:eastAsia="宋体" w:hAnsi="宋体" w:cs="宋体"/>
          <w:kern w:val="0"/>
          <w:sz w:val="24"/>
          <w:szCs w:val="24"/>
        </w:rPr>
      </w:pPr>
      <w:r w:rsidRPr="002F4C22">
        <w:rPr>
          <w:rFonts w:ascii="宋体" w:eastAsia="宋体" w:hAnsi="宋体" w:cs="宋体" w:hint="eastAsia"/>
          <w:b/>
          <w:kern w:val="0"/>
          <w:sz w:val="24"/>
          <w:szCs w:val="24"/>
        </w:rPr>
        <w:t>三、</w:t>
      </w:r>
      <w:r w:rsidRPr="002F4C22">
        <w:rPr>
          <w:rFonts w:ascii="宋体" w:eastAsia="宋体" w:hAnsi="宋体" w:cs="宋体" w:hint="eastAsia"/>
          <w:kern w:val="0"/>
          <w:sz w:val="24"/>
          <w:szCs w:val="24"/>
        </w:rPr>
        <w:t>根据指标的用途及其重要性。新修订的《基本办学条件指标》由以下两部分组成：</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kern w:val="0"/>
          <w:sz w:val="24"/>
          <w:szCs w:val="24"/>
        </w:rPr>
        <w:t>1</w:t>
      </w:r>
      <w:r w:rsidRPr="002F4C22">
        <w:rPr>
          <w:rFonts w:ascii="宋体" w:eastAsia="宋体" w:hAnsi="宋体" w:cs="宋体" w:hint="eastAsia"/>
          <w:kern w:val="0"/>
          <w:sz w:val="24"/>
          <w:szCs w:val="24"/>
        </w:rPr>
        <w:t>．基本办学条件指标：包括生师比、具有研究生学位教师占专任教师的比例、生</w:t>
      </w:r>
      <w:proofErr w:type="gramStart"/>
      <w:r w:rsidRPr="002F4C22">
        <w:rPr>
          <w:rFonts w:ascii="宋体" w:eastAsia="宋体" w:hAnsi="宋体" w:cs="宋体" w:hint="eastAsia"/>
          <w:kern w:val="0"/>
          <w:sz w:val="24"/>
          <w:szCs w:val="24"/>
        </w:rPr>
        <w:t>均教学</w:t>
      </w:r>
      <w:proofErr w:type="gramEnd"/>
      <w:r w:rsidRPr="002F4C22">
        <w:rPr>
          <w:rFonts w:ascii="宋体" w:eastAsia="宋体" w:hAnsi="宋体" w:cs="宋体" w:hint="eastAsia"/>
          <w:kern w:val="0"/>
          <w:sz w:val="24"/>
          <w:szCs w:val="24"/>
        </w:rPr>
        <w:t>行政用房、生</w:t>
      </w:r>
      <w:proofErr w:type="gramStart"/>
      <w:r w:rsidRPr="002F4C22">
        <w:rPr>
          <w:rFonts w:ascii="宋体" w:eastAsia="宋体" w:hAnsi="宋体" w:cs="宋体" w:hint="eastAsia"/>
          <w:kern w:val="0"/>
          <w:sz w:val="24"/>
          <w:szCs w:val="24"/>
        </w:rPr>
        <w:t>均教学</w:t>
      </w:r>
      <w:proofErr w:type="gramEnd"/>
      <w:r w:rsidRPr="002F4C22">
        <w:rPr>
          <w:rFonts w:ascii="宋体" w:eastAsia="宋体" w:hAnsi="宋体" w:cs="宋体" w:hint="eastAsia"/>
          <w:kern w:val="0"/>
          <w:sz w:val="24"/>
          <w:szCs w:val="24"/>
        </w:rPr>
        <w:t>科研仪器设备值、生均图书。这些指标是衡量普通高等学校基本办学条件和核定年度招生规模的重要依据。</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kern w:val="0"/>
          <w:sz w:val="24"/>
          <w:szCs w:val="24"/>
        </w:rPr>
        <w:lastRenderedPageBreak/>
        <w:t>2</w:t>
      </w:r>
      <w:r w:rsidRPr="002F4C22">
        <w:rPr>
          <w:rFonts w:ascii="宋体" w:eastAsia="宋体" w:hAnsi="宋体" w:cs="宋体" w:hint="eastAsia"/>
          <w:kern w:val="0"/>
          <w:sz w:val="24"/>
          <w:szCs w:val="24"/>
        </w:rPr>
        <w:t>．监测办学条件指标：包括具有高级职务教师占专任教师的比例、生均占地面积、生均宿舍面积、百名学生</w:t>
      </w:r>
      <w:proofErr w:type="gramStart"/>
      <w:r w:rsidRPr="002F4C22">
        <w:rPr>
          <w:rFonts w:ascii="宋体" w:eastAsia="宋体" w:hAnsi="宋体" w:cs="宋体" w:hint="eastAsia"/>
          <w:kern w:val="0"/>
          <w:sz w:val="24"/>
          <w:szCs w:val="24"/>
        </w:rPr>
        <w:t>配教学</w:t>
      </w:r>
      <w:proofErr w:type="gramEnd"/>
      <w:r w:rsidRPr="002F4C22">
        <w:rPr>
          <w:rFonts w:ascii="宋体" w:eastAsia="宋体" w:hAnsi="宋体" w:cs="宋体" w:hint="eastAsia"/>
          <w:kern w:val="0"/>
          <w:sz w:val="24"/>
          <w:szCs w:val="24"/>
        </w:rPr>
        <w:t>用计算机台数、百名学生配多媒体教室和语音实验室座位数、新增教学科研仪器设备所占比例、生均年进书量。这些指标是基本办学条件指标的补充，为全面分析普通高等学校办学条件和引进社会监督机制提供依据。同时这些指标还可反映普通高等学校基本办学条件的改善、更新情况，对提高教学质量和高等学校信息化程度等具有积极的指导作用。</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hint="eastAsia"/>
          <w:kern w:val="0"/>
          <w:sz w:val="24"/>
          <w:szCs w:val="24"/>
        </w:rPr>
        <w:t>四、限制招生、暂停招生普通高等学校的确定：</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kern w:val="0"/>
          <w:sz w:val="24"/>
          <w:szCs w:val="24"/>
        </w:rPr>
        <w:t>1</w:t>
      </w:r>
      <w:r w:rsidRPr="002F4C22">
        <w:rPr>
          <w:rFonts w:ascii="宋体" w:eastAsia="宋体" w:hAnsi="宋体" w:cs="宋体" w:hint="eastAsia"/>
          <w:kern w:val="0"/>
          <w:sz w:val="24"/>
          <w:szCs w:val="24"/>
        </w:rPr>
        <w:t>．凡有一项基本办学条件指标低于限制招生规定要求的学校即给予限制招生</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黄牌</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的警示，以维持基本办学条件不再下滑，并促进其尽快改善办学条件。限制招生的学校其招生规模不得超过当年毕业生数。</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kern w:val="0"/>
          <w:sz w:val="24"/>
          <w:szCs w:val="24"/>
        </w:rPr>
        <w:t>2</w:t>
      </w:r>
      <w:r w:rsidRPr="002F4C22">
        <w:rPr>
          <w:rFonts w:ascii="宋体" w:eastAsia="宋体" w:hAnsi="宋体" w:cs="宋体" w:hint="eastAsia"/>
          <w:kern w:val="0"/>
          <w:sz w:val="24"/>
          <w:szCs w:val="24"/>
        </w:rPr>
        <w:t>．凡有两项或两项以上基本办学条件指标低于限制招生规定要求，或连续三年被确定为黄牌的学校即为暂停招生</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红牌</w:t>
      </w:r>
      <w:r w:rsidRPr="002F4C22">
        <w:rPr>
          <w:rFonts w:ascii="宋体" w:eastAsia="宋体" w:hAnsi="宋体" w:cs="宋体"/>
          <w:kern w:val="0"/>
          <w:sz w:val="24"/>
          <w:szCs w:val="24"/>
        </w:rPr>
        <w:t>)</w:t>
      </w:r>
      <w:r w:rsidRPr="002F4C22">
        <w:rPr>
          <w:rFonts w:ascii="宋体" w:eastAsia="宋体" w:hAnsi="宋体" w:cs="宋体" w:hint="eastAsia"/>
          <w:kern w:val="0"/>
          <w:sz w:val="24"/>
          <w:szCs w:val="24"/>
        </w:rPr>
        <w:t>学校。暂停招生学校当年不得安排普通高等学历教育招生计划。</w:t>
      </w:r>
    </w:p>
    <w:p w:rsidR="002F4C22" w:rsidRPr="002F4C22" w:rsidRDefault="002F4C22" w:rsidP="002F4C22">
      <w:pPr>
        <w:widowControl/>
        <w:spacing w:before="100" w:beforeAutospacing="1" w:after="100" w:afterAutospacing="1" w:line="360" w:lineRule="auto"/>
        <w:ind w:firstLineChars="200" w:firstLine="480"/>
        <w:rPr>
          <w:rFonts w:ascii="宋体" w:eastAsia="宋体" w:hAnsi="宋体" w:cs="宋体"/>
          <w:kern w:val="0"/>
          <w:sz w:val="24"/>
          <w:szCs w:val="24"/>
        </w:rPr>
      </w:pPr>
      <w:r w:rsidRPr="002F4C22">
        <w:rPr>
          <w:rFonts w:ascii="宋体" w:eastAsia="宋体" w:hAnsi="宋体" w:cs="宋体" w:hint="eastAsia"/>
          <w:kern w:val="0"/>
          <w:sz w:val="24"/>
          <w:szCs w:val="24"/>
        </w:rPr>
        <w:t>五、请各地、各部门将本通知及《基本办学条件指标》尽快转发至所属普通高等学校。原《核定普通高等学校招生规模办学条件标准》和《“红”、“黄”牌高等学校办学条件标准》从本通知发布之日起停止执行。</w:t>
      </w:r>
    </w:p>
    <w:p w:rsidR="008F28E1" w:rsidRPr="002F4C22" w:rsidRDefault="002F4C22" w:rsidP="002F4C22">
      <w:r w:rsidRPr="002F4C22">
        <w:rPr>
          <w:rFonts w:ascii="宋体" w:eastAsia="宋体" w:hAnsi="宋体" w:cs="宋体" w:hint="eastAsia"/>
          <w:kern w:val="0"/>
          <w:sz w:val="24"/>
          <w:szCs w:val="24"/>
        </w:rPr>
        <w:t>附：普通高等学校基本办学条件指标（试行）</w:t>
      </w:r>
    </w:p>
    <w:sectPr w:rsidR="008F28E1" w:rsidRPr="002F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B"/>
    <w:rsid w:val="00225AAB"/>
    <w:rsid w:val="002F4C22"/>
    <w:rsid w:val="008F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32348-C383-4355-9C5B-0E334FF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F4C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F4C2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7624">
      <w:bodyDiv w:val="1"/>
      <w:marLeft w:val="0"/>
      <w:marRight w:val="0"/>
      <w:marTop w:val="0"/>
      <w:marBottom w:val="15"/>
      <w:divBdr>
        <w:top w:val="none" w:sz="0" w:space="0" w:color="auto"/>
        <w:left w:val="none" w:sz="0" w:space="0" w:color="auto"/>
        <w:bottom w:val="none" w:sz="0" w:space="0" w:color="auto"/>
        <w:right w:val="none" w:sz="0" w:space="0" w:color="auto"/>
      </w:divBdr>
      <w:divsChild>
        <w:div w:id="116919431">
          <w:marLeft w:val="0"/>
          <w:marRight w:val="0"/>
          <w:marTop w:val="0"/>
          <w:marBottom w:val="0"/>
          <w:divBdr>
            <w:top w:val="none" w:sz="0" w:space="0" w:color="auto"/>
            <w:left w:val="none" w:sz="0" w:space="0" w:color="auto"/>
            <w:bottom w:val="none" w:sz="0" w:space="0" w:color="auto"/>
            <w:right w:val="none" w:sz="0" w:space="0" w:color="auto"/>
          </w:divBdr>
          <w:divsChild>
            <w:div w:id="21044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3213">
      <w:bodyDiv w:val="1"/>
      <w:marLeft w:val="0"/>
      <w:marRight w:val="0"/>
      <w:marTop w:val="0"/>
      <w:marBottom w:val="15"/>
      <w:divBdr>
        <w:top w:val="none" w:sz="0" w:space="0" w:color="auto"/>
        <w:left w:val="none" w:sz="0" w:space="0" w:color="auto"/>
        <w:bottom w:val="none" w:sz="0" w:space="0" w:color="auto"/>
        <w:right w:val="none" w:sz="0" w:space="0" w:color="auto"/>
      </w:divBdr>
      <w:divsChild>
        <w:div w:id="890533630">
          <w:marLeft w:val="0"/>
          <w:marRight w:val="0"/>
          <w:marTop w:val="0"/>
          <w:marBottom w:val="0"/>
          <w:divBdr>
            <w:top w:val="none" w:sz="0" w:space="0" w:color="auto"/>
            <w:left w:val="none" w:sz="0" w:space="0" w:color="auto"/>
            <w:bottom w:val="none" w:sz="0" w:space="0" w:color="auto"/>
            <w:right w:val="none" w:sz="0" w:space="0" w:color="auto"/>
          </w:divBdr>
          <w:divsChild>
            <w:div w:id="8081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1049</Characters>
  <Application>Microsoft Office Word</Application>
  <DocSecurity>0</DocSecurity>
  <Lines>8</Lines>
  <Paragraphs>2</Paragraphs>
  <ScaleCrop>false</ScaleCrop>
  <Company>china</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黄溪泉</dc:creator>
  <cp:keywords/>
  <dc:description/>
  <cp:lastModifiedBy>黄溪泉</cp:lastModifiedBy>
  <cp:revision>2</cp:revision>
  <dcterms:created xsi:type="dcterms:W3CDTF">2018-03-22T03:36:00Z</dcterms:created>
  <dcterms:modified xsi:type="dcterms:W3CDTF">2018-03-22T03:37:00Z</dcterms:modified>
</cp:coreProperties>
</file>